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82D12" w14:textId="77777777" w:rsidR="00EB2699" w:rsidRPr="00C33934" w:rsidRDefault="00DD1218" w:rsidP="00152AFE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sz w:val="28"/>
          <w:szCs w:val="28"/>
          <w:lang w:val="en-GB"/>
        </w:rPr>
      </w:pPr>
      <w:r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Fourth</w:t>
      </w:r>
      <w:r w:rsidR="009F5147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 xml:space="preserve"> </w:t>
      </w:r>
      <w:r w:rsidR="0045629D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 xml:space="preserve">Teleconference </w:t>
      </w:r>
      <w:r w:rsidR="00EB2699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R&amp;I DGs</w:t>
      </w:r>
      <w:r w:rsidR="001E072D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 xml:space="preserve"> on R&amp;I action on COVID</w:t>
      </w:r>
      <w:r w:rsidR="00122207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-</w:t>
      </w:r>
      <w:r w:rsidR="001E072D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19</w:t>
      </w:r>
    </w:p>
    <w:p w14:paraId="67B5DC16" w14:textId="77777777" w:rsidR="002C56FD" w:rsidRPr="00C33934" w:rsidRDefault="0078229F" w:rsidP="00152AFE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sz w:val="28"/>
          <w:szCs w:val="28"/>
          <w:lang w:val="en-GB"/>
        </w:rPr>
      </w:pPr>
      <w:r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14 May</w:t>
      </w:r>
      <w:r w:rsidR="00113795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 xml:space="preserve"> 2020</w:t>
      </w:r>
    </w:p>
    <w:p w14:paraId="46C91BF2" w14:textId="77777777" w:rsidR="00177827" w:rsidRPr="00C33934" w:rsidRDefault="00DD1218" w:rsidP="00152AFE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sz w:val="28"/>
          <w:szCs w:val="28"/>
          <w:lang w:val="en-GB"/>
        </w:rPr>
      </w:pPr>
      <w:r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14</w:t>
      </w:r>
      <w:r w:rsidR="009F5147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.0</w:t>
      </w:r>
      <w:r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0 – 16</w:t>
      </w:r>
      <w:r w:rsidR="0034147B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.0</w:t>
      </w:r>
      <w:r w:rsidR="00216C19" w:rsidRPr="00C33934">
        <w:rPr>
          <w:rFonts w:asciiTheme="minorHAnsi" w:eastAsia="Verdana" w:hAnsiTheme="minorHAnsi" w:cstheme="minorHAnsi"/>
          <w:sz w:val="28"/>
          <w:szCs w:val="28"/>
          <w:lang w:val="en-GB"/>
        </w:rPr>
        <w:t>0 hrs</w:t>
      </w:r>
    </w:p>
    <w:p w14:paraId="2C41F898" w14:textId="77777777" w:rsidR="00CC1FAB" w:rsidRDefault="00CC1FAB" w:rsidP="00152AFE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14:paraId="79EAA559" w14:textId="77777777" w:rsidR="00CC1FAB" w:rsidRPr="00C33934" w:rsidRDefault="00216C19" w:rsidP="00216C19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sz w:val="36"/>
          <w:szCs w:val="36"/>
          <w:lang w:val="en-GB"/>
        </w:rPr>
      </w:pPr>
      <w:r w:rsidRPr="00C33934">
        <w:rPr>
          <w:rFonts w:asciiTheme="minorHAnsi" w:eastAsia="Verdana" w:hAnsiTheme="minorHAnsi" w:cstheme="minorHAnsi"/>
          <w:sz w:val="36"/>
          <w:szCs w:val="36"/>
          <w:lang w:val="en-GB"/>
        </w:rPr>
        <w:t xml:space="preserve">Annotated </w:t>
      </w:r>
      <w:r w:rsidR="00CC1FAB" w:rsidRPr="00C33934">
        <w:rPr>
          <w:rFonts w:asciiTheme="minorHAnsi" w:eastAsia="Verdana" w:hAnsiTheme="minorHAnsi" w:cstheme="minorHAnsi"/>
          <w:sz w:val="36"/>
          <w:szCs w:val="36"/>
          <w:lang w:val="en-GB"/>
        </w:rPr>
        <w:t>Agenda</w:t>
      </w:r>
    </w:p>
    <w:p w14:paraId="39D64822" w14:textId="77777777" w:rsidR="00C33934" w:rsidRDefault="00C33934" w:rsidP="00152AFE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14:paraId="6C9A237B" w14:textId="409873DE" w:rsidR="00C4436A" w:rsidRDefault="00DD1218" w:rsidP="00152AFE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>
        <w:rPr>
          <w:rFonts w:asciiTheme="minorHAnsi" w:eastAsia="Verdana" w:hAnsiTheme="minorHAnsi" w:cstheme="minorHAnsi"/>
          <w:sz w:val="28"/>
          <w:lang w:val="en-GB"/>
        </w:rPr>
        <w:t>14.00 – 14</w:t>
      </w:r>
      <w:r w:rsidR="009F5147">
        <w:rPr>
          <w:rFonts w:asciiTheme="minorHAnsi" w:eastAsia="Verdana" w:hAnsiTheme="minorHAnsi" w:cstheme="minorHAnsi"/>
          <w:sz w:val="28"/>
          <w:lang w:val="en-GB"/>
        </w:rPr>
        <w:t>.0</w:t>
      </w:r>
      <w:r w:rsidR="00CC1FAB">
        <w:rPr>
          <w:rFonts w:asciiTheme="minorHAnsi" w:eastAsia="Verdana" w:hAnsiTheme="minorHAnsi" w:cstheme="minorHAnsi"/>
          <w:sz w:val="28"/>
          <w:lang w:val="en-GB"/>
        </w:rPr>
        <w:t xml:space="preserve">5 </w:t>
      </w:r>
      <w:r w:rsidR="00CC1FAB">
        <w:rPr>
          <w:rFonts w:asciiTheme="minorHAnsi" w:eastAsia="Verdana" w:hAnsiTheme="minorHAnsi" w:cstheme="minorHAnsi"/>
          <w:sz w:val="28"/>
          <w:lang w:val="en-GB"/>
        </w:rPr>
        <w:tab/>
      </w:r>
      <w:r w:rsidR="00FD533A">
        <w:rPr>
          <w:rFonts w:asciiTheme="minorHAnsi" w:eastAsia="Verdana" w:hAnsiTheme="minorHAnsi" w:cstheme="minorHAnsi"/>
          <w:sz w:val="28"/>
          <w:lang w:val="en-GB"/>
        </w:rPr>
        <w:tab/>
      </w:r>
      <w:r w:rsidR="00CC1FAB">
        <w:rPr>
          <w:rFonts w:asciiTheme="minorHAnsi" w:eastAsia="Verdana" w:hAnsiTheme="minorHAnsi" w:cstheme="minorHAnsi"/>
          <w:sz w:val="28"/>
          <w:lang w:val="en-GB"/>
        </w:rPr>
        <w:t>Welcome by Jean-Eric Paquet</w:t>
      </w:r>
      <w:r w:rsidR="00ED6055">
        <w:rPr>
          <w:rFonts w:asciiTheme="minorHAnsi" w:eastAsia="Verdana" w:hAnsiTheme="minorHAnsi" w:cstheme="minorHAnsi"/>
          <w:sz w:val="28"/>
          <w:lang w:val="en-GB"/>
        </w:rPr>
        <w:t xml:space="preserve">, </w:t>
      </w:r>
      <w:r w:rsidR="00ED6055" w:rsidRPr="00ED6055">
        <w:rPr>
          <w:rFonts w:asciiTheme="minorHAnsi" w:eastAsia="Verdana" w:hAnsiTheme="minorHAnsi" w:cstheme="minorHAnsi"/>
          <w:sz w:val="28"/>
          <w:lang w:val="en-GB"/>
        </w:rPr>
        <w:t>Director-General DG R&amp;I</w:t>
      </w:r>
    </w:p>
    <w:p w14:paraId="70500B6F" w14:textId="100ABF26" w:rsidR="00B27597" w:rsidRPr="00FD533A" w:rsidRDefault="00335836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sz w:val="28"/>
          <w:lang w:val="en-GB"/>
        </w:rPr>
      </w:pPr>
      <w:r w:rsidRPr="00FD533A">
        <w:rPr>
          <w:rFonts w:asciiTheme="minorHAnsi" w:eastAsia="Verdana" w:hAnsiTheme="minorHAnsi" w:cstheme="minorHAnsi"/>
          <w:sz w:val="28"/>
          <w:lang w:val="en-GB"/>
        </w:rPr>
        <w:t>14</w:t>
      </w:r>
      <w:r w:rsidR="00C4436A" w:rsidRPr="00FD533A">
        <w:rPr>
          <w:rFonts w:asciiTheme="minorHAnsi" w:eastAsia="Verdana" w:hAnsiTheme="minorHAnsi" w:cstheme="minorHAnsi"/>
          <w:sz w:val="28"/>
          <w:lang w:val="en-GB"/>
        </w:rPr>
        <w:t>.0</w:t>
      </w:r>
      <w:r w:rsidRPr="00FD533A">
        <w:rPr>
          <w:rFonts w:asciiTheme="minorHAnsi" w:eastAsia="Verdana" w:hAnsiTheme="minorHAnsi" w:cstheme="minorHAnsi"/>
          <w:sz w:val="28"/>
          <w:lang w:val="en-GB"/>
        </w:rPr>
        <w:t>5</w:t>
      </w:r>
      <w:r w:rsidR="00B27597" w:rsidRPr="00FD533A">
        <w:rPr>
          <w:rFonts w:asciiTheme="minorHAnsi" w:eastAsia="Verdana" w:hAnsiTheme="minorHAnsi" w:cstheme="minorHAnsi"/>
          <w:sz w:val="28"/>
          <w:lang w:val="en-GB"/>
        </w:rPr>
        <w:t xml:space="preserve"> – </w:t>
      </w:r>
      <w:r w:rsidRPr="00FD533A">
        <w:rPr>
          <w:rFonts w:asciiTheme="minorHAnsi" w:eastAsia="Verdana" w:hAnsiTheme="minorHAnsi" w:cstheme="minorHAnsi"/>
          <w:sz w:val="28"/>
          <w:lang w:val="en-GB"/>
        </w:rPr>
        <w:t>14</w:t>
      </w:r>
      <w:r w:rsidR="00C4436A" w:rsidRPr="00FD533A">
        <w:rPr>
          <w:rFonts w:asciiTheme="minorHAnsi" w:eastAsia="Verdana" w:hAnsiTheme="minorHAnsi" w:cstheme="minorHAnsi"/>
          <w:sz w:val="28"/>
          <w:lang w:val="en-GB"/>
        </w:rPr>
        <w:t>.</w:t>
      </w:r>
      <w:r w:rsidR="000406F0">
        <w:rPr>
          <w:rFonts w:asciiTheme="minorHAnsi" w:eastAsia="Verdana" w:hAnsiTheme="minorHAnsi" w:cstheme="minorHAnsi"/>
          <w:sz w:val="28"/>
          <w:lang w:val="en-GB"/>
        </w:rPr>
        <w:t>45</w:t>
      </w:r>
      <w:r w:rsidR="00C33934" w:rsidRPr="00FD533A">
        <w:rPr>
          <w:rFonts w:asciiTheme="minorHAnsi" w:eastAsia="Verdana" w:hAnsiTheme="minorHAnsi" w:cstheme="minorHAnsi"/>
          <w:sz w:val="28"/>
          <w:lang w:val="en-GB"/>
        </w:rPr>
        <w:tab/>
      </w:r>
      <w:r w:rsidR="00C33934" w:rsidRPr="00FD533A">
        <w:rPr>
          <w:rFonts w:asciiTheme="minorHAnsi" w:eastAsia="Verdana" w:hAnsiTheme="minorHAnsi" w:cstheme="minorHAnsi"/>
          <w:sz w:val="28"/>
          <w:lang w:val="en-GB"/>
        </w:rPr>
        <w:tab/>
      </w:r>
      <w:r w:rsidR="00B27597" w:rsidRPr="00FD533A">
        <w:rPr>
          <w:rFonts w:asciiTheme="minorHAnsi" w:eastAsia="Verdana" w:hAnsiTheme="minorHAnsi" w:cstheme="minorHAnsi"/>
          <w:sz w:val="28"/>
          <w:lang w:val="en-GB"/>
        </w:rPr>
        <w:t>ERAvsCorona Action Plan</w:t>
      </w:r>
      <w:r w:rsidR="00DD1218" w:rsidRPr="00FD533A">
        <w:rPr>
          <w:rFonts w:asciiTheme="minorHAnsi" w:eastAsia="Verdana" w:hAnsiTheme="minorHAnsi" w:cstheme="minorHAnsi"/>
          <w:sz w:val="28"/>
          <w:lang w:val="en-GB"/>
        </w:rPr>
        <w:t xml:space="preserve"> – state of play</w:t>
      </w:r>
    </w:p>
    <w:p w14:paraId="1E49DB57" w14:textId="77777777" w:rsidR="00FD533A" w:rsidRDefault="00B27597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The purpose of this agenda point is to </w:t>
      </w:r>
      <w:r w:rsidR="00DD121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provide information on 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the implementation of the first 10 priority ERAvsCorona actions</w:t>
      </w:r>
      <w:r w:rsidR="006C0D2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(except action 1 and 7 which will be discussed separately under the next point of the agenda)</w:t>
      </w:r>
      <w:r w:rsidR="00DD121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, 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and </w:t>
      </w:r>
      <w:r w:rsidR="00DD121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inform on </w:t>
      </w:r>
      <w:r w:rsidR="00335836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the </w:t>
      </w:r>
      <w:r w:rsidR="00E964B3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developments on </w:t>
      </w:r>
      <w:r w:rsidR="00DD121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additional actions.</w:t>
      </w:r>
      <w:r w:rsidR="00C4436A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Information from the meeting with associated countries will be presented as well.</w:t>
      </w:r>
    </w:p>
    <w:p w14:paraId="49D394F0" w14:textId="5E87CB11" w:rsidR="00B27597" w:rsidRPr="00FD533A" w:rsidRDefault="006C0D28" w:rsidP="00B27597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Background paper for this agenda point is:</w:t>
      </w:r>
      <w:r w:rsidR="00D10C69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a</w:t>
      </w:r>
      <w:r w:rsidR="00E964B3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n overview of </w:t>
      </w:r>
      <w:r w:rsidR="00DD121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implementation of individual actions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with incorporated overview of Associated Countries interest and international dimension.</w:t>
      </w:r>
      <w:r w:rsidR="00DD121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</w:p>
    <w:p w14:paraId="019E4563" w14:textId="68532F2D" w:rsidR="00FD533A" w:rsidRDefault="003F45D3" w:rsidP="00563D8E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>
        <w:rPr>
          <w:rFonts w:asciiTheme="minorHAnsi" w:eastAsia="Verdana" w:hAnsiTheme="minorHAnsi" w:cstheme="minorHAnsi"/>
          <w:sz w:val="28"/>
          <w:lang w:val="en-GB"/>
        </w:rPr>
        <w:object w:dxaOrig="1540" w:dyaOrig="997" w14:anchorId="5A45B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pt;height:50.1pt" o:ole="">
            <v:imagedata r:id="rId8" o:title=""/>
          </v:shape>
          <o:OLEObject Type="Embed" ProgID="AcroExch.Document.2017" ShapeID="_x0000_i1029" DrawAspect="Icon" ObjectID="_1650475966" r:id="rId9"/>
        </w:object>
      </w:r>
    </w:p>
    <w:p w14:paraId="53C56D1C" w14:textId="24AE02CF" w:rsidR="00563D8E" w:rsidRPr="00FD533A" w:rsidRDefault="00335836" w:rsidP="00563D8E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 w:rsidRPr="00FD533A">
        <w:rPr>
          <w:rFonts w:asciiTheme="minorHAnsi" w:eastAsia="Verdana" w:hAnsiTheme="minorHAnsi" w:cstheme="minorHAnsi"/>
          <w:sz w:val="28"/>
          <w:lang w:val="en-GB"/>
        </w:rPr>
        <w:t>14.</w:t>
      </w:r>
      <w:r w:rsidR="000406F0">
        <w:rPr>
          <w:rFonts w:asciiTheme="minorHAnsi" w:eastAsia="Verdana" w:hAnsiTheme="minorHAnsi" w:cstheme="minorHAnsi"/>
          <w:sz w:val="28"/>
          <w:lang w:val="en-GB"/>
        </w:rPr>
        <w:t>45</w:t>
      </w:r>
      <w:r w:rsidR="00563D8E" w:rsidRPr="00FD533A">
        <w:rPr>
          <w:rFonts w:asciiTheme="minorHAnsi" w:eastAsia="Verdana" w:hAnsiTheme="minorHAnsi" w:cstheme="minorHAnsi"/>
          <w:sz w:val="28"/>
          <w:lang w:val="en-GB"/>
        </w:rPr>
        <w:t xml:space="preserve"> – </w:t>
      </w:r>
      <w:r w:rsidRPr="00FD533A">
        <w:rPr>
          <w:rFonts w:asciiTheme="minorHAnsi" w:eastAsia="Verdana" w:hAnsiTheme="minorHAnsi" w:cstheme="minorHAnsi"/>
          <w:sz w:val="28"/>
          <w:lang w:val="en-GB"/>
        </w:rPr>
        <w:t>15</w:t>
      </w:r>
      <w:r w:rsidR="00563D8E" w:rsidRPr="00FD533A">
        <w:rPr>
          <w:rFonts w:asciiTheme="minorHAnsi" w:eastAsia="Verdana" w:hAnsiTheme="minorHAnsi" w:cstheme="minorHAnsi"/>
          <w:sz w:val="28"/>
          <w:lang w:val="en-GB"/>
        </w:rPr>
        <w:t>.</w:t>
      </w:r>
      <w:r w:rsidR="000406F0">
        <w:rPr>
          <w:rFonts w:asciiTheme="minorHAnsi" w:eastAsia="Verdana" w:hAnsiTheme="minorHAnsi" w:cstheme="minorHAnsi"/>
          <w:sz w:val="28"/>
          <w:lang w:val="en-GB"/>
        </w:rPr>
        <w:t>3</w:t>
      </w:r>
      <w:r w:rsidR="00563D8E" w:rsidRPr="00FD533A">
        <w:rPr>
          <w:rFonts w:asciiTheme="minorHAnsi" w:eastAsia="Verdana" w:hAnsiTheme="minorHAnsi" w:cstheme="minorHAnsi"/>
          <w:sz w:val="28"/>
          <w:lang w:val="en-GB"/>
        </w:rPr>
        <w:t xml:space="preserve">0 </w:t>
      </w:r>
      <w:r w:rsidR="00563D8E" w:rsidRPr="00FD533A">
        <w:rPr>
          <w:rFonts w:asciiTheme="minorHAnsi" w:eastAsia="Verdana" w:hAnsiTheme="minorHAnsi" w:cstheme="minorHAnsi"/>
          <w:sz w:val="28"/>
          <w:lang w:val="en-GB"/>
        </w:rPr>
        <w:tab/>
      </w:r>
      <w:r w:rsidR="00FD533A">
        <w:rPr>
          <w:rFonts w:asciiTheme="minorHAnsi" w:eastAsia="Verdana" w:hAnsiTheme="minorHAnsi" w:cstheme="minorHAnsi"/>
          <w:sz w:val="28"/>
          <w:lang w:val="en-GB"/>
        </w:rPr>
        <w:tab/>
      </w:r>
      <w:r w:rsidR="00563D8E" w:rsidRPr="00FD533A">
        <w:rPr>
          <w:rFonts w:asciiTheme="minorHAnsi" w:eastAsia="Verdana" w:hAnsiTheme="minorHAnsi" w:cstheme="minorHAnsi"/>
          <w:sz w:val="28"/>
          <w:lang w:val="en-GB"/>
        </w:rPr>
        <w:t xml:space="preserve">Information on the </w:t>
      </w:r>
      <w:r w:rsidR="008916A7" w:rsidRPr="00FD533A">
        <w:rPr>
          <w:rFonts w:asciiTheme="minorHAnsi" w:eastAsia="Verdana" w:hAnsiTheme="minorHAnsi" w:cstheme="minorHAnsi"/>
          <w:sz w:val="28"/>
          <w:lang w:val="en-GB"/>
        </w:rPr>
        <w:t xml:space="preserve">Ad-hoc </w:t>
      </w:r>
      <w:r w:rsidR="006C0D28" w:rsidRPr="00FD533A">
        <w:rPr>
          <w:rFonts w:asciiTheme="minorHAnsi" w:eastAsia="Verdana" w:hAnsiTheme="minorHAnsi" w:cstheme="minorHAnsi"/>
          <w:sz w:val="28"/>
          <w:lang w:val="en-GB"/>
        </w:rPr>
        <w:t xml:space="preserve">working group (action 1) and </w:t>
      </w:r>
      <w:r w:rsidR="008916A7" w:rsidRPr="00FD533A">
        <w:rPr>
          <w:rFonts w:asciiTheme="minorHAnsi" w:eastAsia="Verdana" w:hAnsiTheme="minorHAnsi" w:cstheme="minorHAnsi"/>
          <w:sz w:val="28"/>
          <w:lang w:val="en-GB"/>
        </w:rPr>
        <w:t xml:space="preserve">ad-hoc High Level R&amp;I Task Force </w:t>
      </w:r>
      <w:r w:rsidR="00FD533A">
        <w:rPr>
          <w:rFonts w:asciiTheme="minorHAnsi" w:eastAsia="Verdana" w:hAnsiTheme="minorHAnsi" w:cstheme="minorHAnsi"/>
          <w:sz w:val="28"/>
          <w:lang w:val="en-GB"/>
        </w:rPr>
        <w:t>on</w:t>
      </w:r>
      <w:r w:rsidR="008916A7" w:rsidRPr="00FD533A">
        <w:rPr>
          <w:rFonts w:asciiTheme="minorHAnsi" w:eastAsia="Verdana" w:hAnsiTheme="minorHAnsi" w:cstheme="minorHAnsi"/>
          <w:sz w:val="28"/>
          <w:lang w:val="en-GB"/>
        </w:rPr>
        <w:t xml:space="preserve"> the Coronavirus</w:t>
      </w:r>
      <w:r w:rsidR="006C0D28" w:rsidRPr="00FD533A">
        <w:rPr>
          <w:rFonts w:asciiTheme="minorHAnsi" w:eastAsia="Verdana" w:hAnsiTheme="minorHAnsi" w:cstheme="minorHAnsi"/>
          <w:sz w:val="28"/>
          <w:lang w:val="en-GB"/>
        </w:rPr>
        <w:t xml:space="preserve"> (action 7)</w:t>
      </w:r>
    </w:p>
    <w:p w14:paraId="3F6B0122" w14:textId="6A8ECF57" w:rsidR="00FD533A" w:rsidRDefault="00563D8E" w:rsidP="006C0D28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The purpose of this agenda point is to inform about </w:t>
      </w:r>
      <w:r w:rsidR="00335836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the 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work </w:t>
      </w:r>
      <w:r w:rsidR="006C0D2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of 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the working group and its four subgroups</w:t>
      </w:r>
      <w:r w:rsidR="006C0D2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(action 1)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and cl</w:t>
      </w:r>
      <w:r w:rsidR="00571614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arify its role and deliverables as well as to discuss t</w:t>
      </w:r>
      <w:r w:rsidR="006C0D2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he </w:t>
      </w:r>
      <w:r w:rsidR="00061EC1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necessity of </w:t>
      </w:r>
      <w:r w:rsidR="006C0D28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setting up a Task Force (action 7)</w:t>
      </w:r>
      <w:r w:rsidR="00061EC1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in the context of advisory structures</w:t>
      </w:r>
      <w:r w:rsidR="00785360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currently</w:t>
      </w:r>
      <w:r w:rsidR="00061EC1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in place</w:t>
      </w:r>
      <w:r w:rsid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.</w:t>
      </w:r>
    </w:p>
    <w:p w14:paraId="57F7A310" w14:textId="6CF64968" w:rsidR="006C0D28" w:rsidRPr="00FD533A" w:rsidRDefault="006C0D28" w:rsidP="006C0D28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Background papers for this agenda point are: (i) </w:t>
      </w:r>
      <w:r w:rsidR="00563D8E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an overview of the ongoing works 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under action 1; (ii) a mapping of the set-up and existing advisory structures in the context of discussion on action 7. </w:t>
      </w:r>
    </w:p>
    <w:p w14:paraId="2864859A" w14:textId="406ADA3F" w:rsidR="00427B41" w:rsidRDefault="00563D8E" w:rsidP="00C4436A">
      <w:pPr>
        <w:pStyle w:val="EuropeanCommissionPR"/>
        <w:tabs>
          <w:tab w:val="clear" w:pos="567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u w:val="single"/>
          <w:lang w:val="en-GB"/>
        </w:rPr>
        <w:t>Question</w:t>
      </w:r>
      <w:r w:rsidR="0082056F">
        <w:rPr>
          <w:rFonts w:asciiTheme="minorHAnsi" w:eastAsia="Verdana" w:hAnsiTheme="minorHAnsi" w:cstheme="minorHAnsi"/>
          <w:b w:val="0"/>
          <w:i/>
          <w:smallCaps w:val="0"/>
          <w:u w:val="single"/>
          <w:lang w:val="en-GB"/>
        </w:rPr>
        <w:t>s</w:t>
      </w:r>
      <w:r w:rsidRPr="00FD533A">
        <w:rPr>
          <w:rFonts w:asciiTheme="minorHAnsi" w:eastAsia="Verdana" w:hAnsiTheme="minorHAnsi" w:cstheme="minorHAnsi"/>
          <w:b w:val="0"/>
          <w:i/>
          <w:smallCaps w:val="0"/>
          <w:u w:val="single"/>
          <w:lang w:val="en-GB"/>
        </w:rPr>
        <w:t xml:space="preserve"> for discussion:</w:t>
      </w:r>
      <w:r w:rsidR="00890BFC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  <w:r w:rsidR="000468B0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Do you agree with the main tasks attributed to the ad-hoc working group on action 1? </w:t>
      </w:r>
      <w:r w:rsidR="00427B41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Do you think that the advisory structures shown in the background document are sufficient in the present situation? </w:t>
      </w:r>
    </w:p>
    <w:p w14:paraId="3B752137" w14:textId="3937EF4F" w:rsidR="000931B0" w:rsidRPr="00FD533A" w:rsidRDefault="009B4C7B" w:rsidP="00FD533A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>
        <w:rPr>
          <w:rFonts w:asciiTheme="minorHAnsi" w:eastAsia="Verdana" w:hAnsiTheme="minorHAnsi" w:cstheme="minorHAnsi"/>
          <w:sz w:val="28"/>
          <w:lang w:val="en-GB"/>
        </w:rPr>
        <w:object w:dxaOrig="1540" w:dyaOrig="997" w14:anchorId="31E47634">
          <v:shape id="_x0000_i1030" type="#_x0000_t75" style="width:77pt;height:50.1pt" o:ole="">
            <v:imagedata r:id="rId10" o:title=""/>
          </v:shape>
          <o:OLEObject Type="Embed" ProgID="AcroExch.Document.2017" ShapeID="_x0000_i1030" DrawAspect="Icon" ObjectID="_1650475967" r:id="rId11"/>
        </w:object>
      </w:r>
    </w:p>
    <w:p w14:paraId="2015A101" w14:textId="77777777" w:rsidR="009B4C7B" w:rsidRDefault="009B4C7B" w:rsidP="00216C19">
      <w:pPr>
        <w:pStyle w:val="EuropeanCommissionPR"/>
        <w:spacing w:after="120"/>
        <w:ind w:left="1695" w:hanging="1695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14:paraId="17881187" w14:textId="4E86AFDD" w:rsidR="000931B0" w:rsidRPr="00FD533A" w:rsidRDefault="00335836" w:rsidP="00216C19">
      <w:pPr>
        <w:pStyle w:val="EuropeanCommissionPR"/>
        <w:spacing w:after="120"/>
        <w:ind w:left="1695" w:hanging="1695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 w:rsidRPr="00FD533A">
        <w:rPr>
          <w:rFonts w:asciiTheme="minorHAnsi" w:eastAsia="Verdana" w:hAnsiTheme="minorHAnsi" w:cstheme="minorHAnsi"/>
          <w:sz w:val="28"/>
          <w:lang w:val="en-GB"/>
        </w:rPr>
        <w:t>15</w:t>
      </w:r>
      <w:r w:rsidR="006C0D28" w:rsidRPr="00FD533A">
        <w:rPr>
          <w:rFonts w:asciiTheme="minorHAnsi" w:eastAsia="Verdana" w:hAnsiTheme="minorHAnsi" w:cstheme="minorHAnsi"/>
          <w:sz w:val="28"/>
          <w:lang w:val="en-GB"/>
        </w:rPr>
        <w:t>.</w:t>
      </w:r>
      <w:r w:rsidR="000406F0">
        <w:rPr>
          <w:rFonts w:asciiTheme="minorHAnsi" w:eastAsia="Verdana" w:hAnsiTheme="minorHAnsi" w:cstheme="minorHAnsi"/>
          <w:sz w:val="28"/>
          <w:lang w:val="en-GB"/>
        </w:rPr>
        <w:t>30</w:t>
      </w:r>
      <w:r w:rsidR="006C0D28" w:rsidRPr="00FD533A">
        <w:rPr>
          <w:rFonts w:asciiTheme="minorHAnsi" w:eastAsia="Verdana" w:hAnsiTheme="minorHAnsi" w:cstheme="minorHAnsi"/>
          <w:sz w:val="28"/>
          <w:lang w:val="en-GB"/>
        </w:rPr>
        <w:t xml:space="preserve"> – </w:t>
      </w:r>
      <w:r w:rsidRPr="00FD533A">
        <w:rPr>
          <w:rFonts w:asciiTheme="minorHAnsi" w:eastAsia="Verdana" w:hAnsiTheme="minorHAnsi" w:cstheme="minorHAnsi"/>
          <w:sz w:val="28"/>
          <w:lang w:val="en-GB"/>
        </w:rPr>
        <w:t>15</w:t>
      </w:r>
      <w:r w:rsidR="006C0D28" w:rsidRPr="00FD533A">
        <w:rPr>
          <w:rFonts w:asciiTheme="minorHAnsi" w:eastAsia="Verdana" w:hAnsiTheme="minorHAnsi" w:cstheme="minorHAnsi"/>
          <w:sz w:val="28"/>
          <w:lang w:val="en-GB"/>
        </w:rPr>
        <w:t>.</w:t>
      </w:r>
      <w:r w:rsidRPr="00FD533A">
        <w:rPr>
          <w:rFonts w:asciiTheme="minorHAnsi" w:eastAsia="Verdana" w:hAnsiTheme="minorHAnsi" w:cstheme="minorHAnsi"/>
          <w:sz w:val="28"/>
          <w:lang w:val="en-GB"/>
        </w:rPr>
        <w:t>45</w:t>
      </w:r>
      <w:r w:rsidR="006C0D28" w:rsidRPr="00FD533A">
        <w:rPr>
          <w:rFonts w:asciiTheme="minorHAnsi" w:eastAsia="Verdana" w:hAnsiTheme="minorHAnsi" w:cstheme="minorHAnsi"/>
          <w:sz w:val="28"/>
          <w:lang w:val="en-GB"/>
        </w:rPr>
        <w:tab/>
      </w:r>
      <w:r w:rsidR="00FD533A">
        <w:rPr>
          <w:rFonts w:asciiTheme="minorHAnsi" w:eastAsia="Verdana" w:hAnsiTheme="minorHAnsi" w:cstheme="minorHAnsi"/>
          <w:sz w:val="28"/>
          <w:lang w:val="en-GB"/>
        </w:rPr>
        <w:tab/>
      </w:r>
      <w:r w:rsidR="00563D8E" w:rsidRPr="00FD533A">
        <w:rPr>
          <w:rFonts w:asciiTheme="minorHAnsi" w:eastAsia="Verdana" w:hAnsiTheme="minorHAnsi" w:cstheme="minorHAnsi"/>
          <w:sz w:val="28"/>
          <w:lang w:val="en-GB"/>
        </w:rPr>
        <w:t xml:space="preserve">Pledge </w:t>
      </w:r>
      <w:r w:rsidR="006C0D28" w:rsidRPr="00FD533A">
        <w:rPr>
          <w:rFonts w:asciiTheme="minorHAnsi" w:eastAsia="Verdana" w:hAnsiTheme="minorHAnsi" w:cstheme="minorHAnsi"/>
          <w:sz w:val="28"/>
          <w:lang w:val="en-GB"/>
        </w:rPr>
        <w:t>–</w:t>
      </w:r>
      <w:r w:rsidR="00563D8E" w:rsidRPr="00FD533A">
        <w:rPr>
          <w:rFonts w:asciiTheme="minorHAnsi" w:eastAsia="Verdana" w:hAnsiTheme="minorHAnsi" w:cstheme="minorHAnsi"/>
          <w:sz w:val="28"/>
          <w:lang w:val="en-GB"/>
        </w:rPr>
        <w:t xml:space="preserve"> State of play</w:t>
      </w:r>
    </w:p>
    <w:p w14:paraId="0F80B53C" w14:textId="041021D8" w:rsidR="00FA5652" w:rsidRDefault="00C33934" w:rsidP="008916A7">
      <w:pPr>
        <w:pStyle w:val="EuropeanCommissionPR"/>
        <w:tabs>
          <w:tab w:val="clear" w:pos="1701"/>
          <w:tab w:val="left" w:pos="0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Under this </w:t>
      </w:r>
      <w:r w:rsidR="00DB512C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point,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information on the pledge event will </w:t>
      </w:r>
      <w:r w:rsid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be 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presented.</w:t>
      </w:r>
      <w:r w:rsidR="00C46C94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Member States</w:t>
      </w:r>
      <w:r w:rsid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are</w:t>
      </w:r>
      <w:r w:rsidR="00A706D6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kindly</w:t>
      </w:r>
      <w:r w:rsidR="00FA5652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asked </w:t>
      </w:r>
      <w:r w:rsid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to verify</w:t>
      </w:r>
      <w:r w:rsidR="00FA5652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,</w:t>
      </w:r>
      <w:r w:rsid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  <w:r w:rsidR="00FA5652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preferably before the meeting, </w:t>
      </w:r>
      <w:r w:rsid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the table</w:t>
      </w:r>
      <w:r w:rsidR="00FA5652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with national pledges and specify whether national public R&amp;I Corona oriented calls (column E) were included or not in the overall pledge as presented on 4 May</w:t>
      </w:r>
      <w:r w:rsidR="00FA5652" w:rsidRPr="00FA5652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  <w:r w:rsidR="00FA5652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(column D). A</w:t>
      </w:r>
      <w:r w:rsidR="000468B0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contact person for that is </w:t>
      </w:r>
      <w:hyperlink r:id="rId12" w:history="1">
        <w:r w:rsidR="000406F0" w:rsidRPr="008E573A">
          <w:rPr>
            <w:rStyle w:val="Hyperlink"/>
            <w:rFonts w:asciiTheme="minorHAnsi" w:eastAsia="Verdana" w:hAnsiTheme="minorHAnsi" w:cstheme="minorHAnsi"/>
            <w:b w:val="0"/>
            <w:i/>
            <w:smallCaps w:val="0"/>
            <w:sz w:val="24"/>
            <w:szCs w:val="24"/>
            <w:lang w:val="en-GB"/>
          </w:rPr>
          <w:t>Dulce.Boavida@ec.europa.eu</w:t>
        </w:r>
      </w:hyperlink>
      <w:r w:rsidR="000406F0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</w:p>
    <w:p w14:paraId="573A78AE" w14:textId="590A09AD" w:rsidR="009B4C7B" w:rsidRDefault="00E964B3" w:rsidP="008916A7">
      <w:pPr>
        <w:pStyle w:val="EuropeanCommissionPR"/>
        <w:tabs>
          <w:tab w:val="clear" w:pos="1701"/>
          <w:tab w:val="left" w:pos="0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Background paper for this agenda point is: </w:t>
      </w:r>
      <w:r w:rsid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a</w:t>
      </w:r>
      <w:r w:rsidR="008916A7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n updated overview of Member States pledges. </w:t>
      </w:r>
    </w:p>
    <w:p w14:paraId="5A1513A6" w14:textId="4153F276" w:rsidR="000931B0" w:rsidRPr="00FD533A" w:rsidRDefault="009B4C7B" w:rsidP="008916A7">
      <w:pPr>
        <w:pStyle w:val="EuropeanCommissionPR"/>
        <w:tabs>
          <w:tab w:val="clear" w:pos="1701"/>
          <w:tab w:val="left" w:pos="0"/>
        </w:tabs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object w:dxaOrig="1540" w:dyaOrig="997" w14:anchorId="4C896811">
          <v:shape id="_x0000_i1031" type="#_x0000_t75" style="width:77pt;height:50.1pt" o:ole="">
            <v:imagedata r:id="rId13" o:title=""/>
          </v:shape>
          <o:OLEObject Type="Embed" ProgID="Excel.Sheet.12" ShapeID="_x0000_i1031" DrawAspect="Icon" ObjectID="_1650475968" r:id="rId14"/>
        </w:object>
      </w:r>
      <w:bookmarkStart w:id="0" w:name="_GoBack"/>
      <w:bookmarkEnd w:id="0"/>
      <w:r w:rsidR="008916A7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  <w:r w:rsidR="00C33934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</w:p>
    <w:p w14:paraId="759FBC91" w14:textId="77777777" w:rsidR="00216C19" w:rsidRPr="00FD533A" w:rsidRDefault="00216C19" w:rsidP="0034147B">
      <w:pPr>
        <w:pStyle w:val="EuropeanCommissionPR"/>
        <w:spacing w:after="120"/>
        <w:jc w:val="left"/>
        <w:outlineLvl w:val="2"/>
        <w:rPr>
          <w:rFonts w:asciiTheme="minorHAnsi" w:eastAsia="Verdana" w:hAnsiTheme="minorHAnsi" w:cstheme="minorHAnsi"/>
          <w:sz w:val="28"/>
          <w:lang w:val="en-GB"/>
        </w:rPr>
      </w:pPr>
    </w:p>
    <w:p w14:paraId="0C11EAC9" w14:textId="2DBFFD95" w:rsidR="00DD1218" w:rsidRPr="00FD533A" w:rsidRDefault="00DD1218" w:rsidP="00DD1218">
      <w:pPr>
        <w:pStyle w:val="EuropeanCommissionPR"/>
        <w:spacing w:after="120"/>
        <w:ind w:left="1695" w:hanging="1695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 w:rsidRPr="00FD533A">
        <w:rPr>
          <w:rFonts w:asciiTheme="minorHAnsi" w:eastAsia="Verdana" w:hAnsiTheme="minorHAnsi" w:cstheme="minorHAnsi"/>
          <w:sz w:val="28"/>
          <w:lang w:val="en-GB"/>
        </w:rPr>
        <w:t>1</w:t>
      </w:r>
      <w:r w:rsidR="00335836" w:rsidRPr="00FD533A">
        <w:rPr>
          <w:rFonts w:asciiTheme="minorHAnsi" w:eastAsia="Verdana" w:hAnsiTheme="minorHAnsi" w:cstheme="minorHAnsi"/>
          <w:sz w:val="28"/>
          <w:lang w:val="en-GB"/>
        </w:rPr>
        <w:t>5</w:t>
      </w:r>
      <w:r w:rsidR="00AC7BCF">
        <w:rPr>
          <w:rFonts w:asciiTheme="minorHAnsi" w:eastAsia="Verdana" w:hAnsiTheme="minorHAnsi" w:cstheme="minorHAnsi"/>
          <w:sz w:val="28"/>
          <w:lang w:val="en-GB"/>
        </w:rPr>
        <w:t>.45</w:t>
      </w:r>
      <w:r w:rsidRPr="00FD533A">
        <w:rPr>
          <w:rFonts w:asciiTheme="minorHAnsi" w:eastAsia="Verdana" w:hAnsiTheme="minorHAnsi" w:cstheme="minorHAnsi"/>
          <w:sz w:val="28"/>
          <w:lang w:val="en-GB"/>
        </w:rPr>
        <w:t xml:space="preserve"> – 1</w:t>
      </w:r>
      <w:r w:rsidR="00335836" w:rsidRPr="00FD533A">
        <w:rPr>
          <w:rFonts w:asciiTheme="minorHAnsi" w:eastAsia="Verdana" w:hAnsiTheme="minorHAnsi" w:cstheme="minorHAnsi"/>
          <w:sz w:val="28"/>
          <w:lang w:val="en-GB"/>
        </w:rPr>
        <w:t>6</w:t>
      </w:r>
      <w:r w:rsidRPr="00FD533A">
        <w:rPr>
          <w:rFonts w:asciiTheme="minorHAnsi" w:eastAsia="Verdana" w:hAnsiTheme="minorHAnsi" w:cstheme="minorHAnsi"/>
          <w:sz w:val="28"/>
          <w:lang w:val="en-GB"/>
        </w:rPr>
        <w:t>.00</w:t>
      </w:r>
      <w:r w:rsidRPr="00FD533A">
        <w:rPr>
          <w:rFonts w:asciiTheme="minorHAnsi" w:eastAsia="Verdana" w:hAnsiTheme="minorHAnsi" w:cstheme="minorHAnsi"/>
          <w:sz w:val="28"/>
          <w:lang w:val="en-GB"/>
        </w:rPr>
        <w:tab/>
      </w:r>
      <w:r w:rsidR="00563D8E" w:rsidRPr="00FD533A">
        <w:rPr>
          <w:rFonts w:asciiTheme="minorHAnsi" w:eastAsia="Verdana" w:hAnsiTheme="minorHAnsi" w:cstheme="minorHAnsi"/>
          <w:sz w:val="28"/>
          <w:lang w:val="en-GB"/>
        </w:rPr>
        <w:t xml:space="preserve">AOB </w:t>
      </w:r>
      <w:r w:rsidRPr="00FD533A">
        <w:rPr>
          <w:rFonts w:asciiTheme="minorHAnsi" w:eastAsia="Verdana" w:hAnsiTheme="minorHAnsi" w:cstheme="minorHAnsi"/>
          <w:sz w:val="28"/>
          <w:lang w:val="en-GB"/>
        </w:rPr>
        <w:t>Discussion on next steps and conclusions</w:t>
      </w:r>
    </w:p>
    <w:p w14:paraId="16F985B2" w14:textId="56FEE0D5" w:rsidR="00E964B3" w:rsidRPr="00FD533A" w:rsidRDefault="0034147B" w:rsidP="00E964B3">
      <w:pPr>
        <w:pStyle w:val="EuropeanCommissionPR"/>
        <w:tabs>
          <w:tab w:val="clear" w:pos="1134"/>
          <w:tab w:val="clear" w:pos="1701"/>
          <w:tab w:val="left" w:pos="0"/>
        </w:tabs>
        <w:spacing w:after="120"/>
        <w:jc w:val="both"/>
        <w:outlineLvl w:val="2"/>
        <w:rPr>
          <w:rFonts w:asciiTheme="minorHAnsi" w:eastAsia="Verdana" w:hAnsiTheme="minorHAnsi" w:cstheme="minorHAnsi"/>
          <w:sz w:val="28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lastRenderedPageBreak/>
        <w:t>NB:</w:t>
      </w:r>
      <w:r w:rsidRPr="00FD533A">
        <w:rPr>
          <w:rFonts w:asciiTheme="minorHAnsi" w:eastAsia="Verdana" w:hAnsiTheme="minorHAnsi" w:cstheme="minorHAnsi"/>
          <w:sz w:val="28"/>
          <w:lang w:val="en-GB"/>
        </w:rPr>
        <w:t xml:space="preserve"> </w:t>
      </w:r>
      <w:r w:rsidR="00E964B3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Under this point we would have</w:t>
      </w:r>
      <w:r w:rsidR="00AC7BCF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also</w:t>
      </w:r>
      <w:r w:rsidR="00E964B3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 </w:t>
      </w:r>
      <w:r w:rsid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a </w:t>
      </w:r>
      <w:r w:rsidR="00E964B3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general exchange on R&amp;I in the recovery.  </w:t>
      </w:r>
    </w:p>
    <w:p w14:paraId="7B850D1E" w14:textId="7F5927BA" w:rsidR="00FD533A" w:rsidRDefault="00FD533A" w:rsidP="00C33934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</w:p>
    <w:p w14:paraId="1CC9F38A" w14:textId="764977C7" w:rsidR="00C33934" w:rsidRDefault="0034147B" w:rsidP="00C33934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Member States are kindly requested to send their input in writing </w:t>
      </w:r>
      <w:r w:rsidR="00C30047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 xml:space="preserve">beforehand </w:t>
      </w:r>
      <w:r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and to focus on key messages in their interven</w:t>
      </w:r>
      <w:r w:rsidR="00C30047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t</w:t>
      </w:r>
      <w:r w:rsidR="00C33934" w:rsidRPr="00FD533A">
        <w:rPr>
          <w:rFonts w:asciiTheme="minorHAnsi" w:eastAsia="Verdana" w:hAnsiTheme="minorHAnsi" w:cstheme="minorHAnsi"/>
          <w:b w:val="0"/>
          <w:i/>
          <w:smallCaps w:val="0"/>
          <w:lang w:val="en-GB"/>
        </w:rPr>
        <w:t>ion during the videoconference.</w:t>
      </w:r>
    </w:p>
    <w:p w14:paraId="0A90A9F6" w14:textId="77777777" w:rsidR="00C33934" w:rsidRDefault="00C33934" w:rsidP="00C33934">
      <w:pPr>
        <w:pStyle w:val="EuropeanCommissionPR"/>
        <w:spacing w:after="120"/>
        <w:jc w:val="both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</w:p>
    <w:p w14:paraId="6AD4F803" w14:textId="77777777" w:rsidR="00824B12" w:rsidRPr="00C30047" w:rsidRDefault="00824B12" w:rsidP="00C33934">
      <w:pPr>
        <w:pStyle w:val="EuropeanCommissionPR"/>
        <w:spacing w:after="120"/>
        <w:outlineLvl w:val="2"/>
        <w:rPr>
          <w:rFonts w:asciiTheme="minorHAnsi" w:eastAsia="Verdana" w:hAnsiTheme="minorHAnsi" w:cstheme="minorHAnsi"/>
          <w:b w:val="0"/>
          <w:i/>
          <w:smallCaps w:val="0"/>
          <w:lang w:val="en-GB"/>
        </w:rPr>
      </w:pPr>
      <w:r>
        <w:rPr>
          <w:rFonts w:asciiTheme="minorHAnsi" w:eastAsia="Verdana" w:hAnsiTheme="minorHAnsi" w:cstheme="minorHAnsi"/>
          <w:b w:val="0"/>
          <w:i/>
          <w:smallCaps w:val="0"/>
          <w:lang w:val="en-GB"/>
        </w:rPr>
        <w:t>***</w:t>
      </w:r>
    </w:p>
    <w:sectPr w:rsidR="00824B12" w:rsidRPr="00C30047" w:rsidSect="00C339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993" w:right="1275" w:bottom="1135" w:left="1276" w:header="567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2D033" w14:textId="77777777" w:rsidR="00DA17C7" w:rsidRDefault="00DA17C7" w:rsidP="00765ADF">
      <w:r>
        <w:separator/>
      </w:r>
    </w:p>
  </w:endnote>
  <w:endnote w:type="continuationSeparator" w:id="0">
    <w:p w14:paraId="1AFD9860" w14:textId="77777777" w:rsidR="00DA17C7" w:rsidRDefault="00DA17C7" w:rsidP="0076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418D2" w14:textId="77777777" w:rsidR="006767D3" w:rsidRDefault="00032087">
    <w:pPr>
      <w:pStyle w:val="Footer"/>
      <w:framePr w:wrap="none" w:vAnchor="text" w:hAnchor="margin" w:x="4438" w:y="1"/>
      <w:rPr>
        <w:rStyle w:val="PageNumber"/>
      </w:rPr>
    </w:pPr>
    <w:r>
      <w:rPr>
        <w:rStyle w:val="PageNumber"/>
      </w:rPr>
      <w:fldChar w:fldCharType="begin"/>
    </w:r>
    <w:r>
      <w:instrText>PAGE  \* MERGEFORMAT</w:instrText>
    </w:r>
    <w: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26A926FA" w14:textId="77777777" w:rsidR="006767D3" w:rsidRDefault="009B4C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C1DB1" w14:textId="659A5111" w:rsidR="006767D3" w:rsidRDefault="00032087">
    <w:pPr>
      <w:pStyle w:val="Footer"/>
      <w:framePr w:wrap="none" w:vAnchor="text" w:hAnchor="margin" w:x="4438" w:y="1"/>
      <w:rPr>
        <w:rStyle w:val="PageNumber"/>
      </w:rPr>
    </w:pPr>
    <w:r>
      <w:rPr>
        <w:rStyle w:val="PageNumber"/>
      </w:rPr>
      <w:fldChar w:fldCharType="begin"/>
    </w:r>
    <w:r>
      <w:instrText>PAGE  \* MERGEFORMAT</w:instrText>
    </w:r>
    <w:r>
      <w:fldChar w:fldCharType="separate"/>
    </w:r>
    <w:r w:rsidR="009B4C7B" w:rsidRPr="009B4C7B">
      <w:rPr>
        <w:rStyle w:val="PageNumber"/>
        <w:noProof/>
      </w:rPr>
      <w:t>2</w:t>
    </w:r>
    <w:r>
      <w:rPr>
        <w:rStyle w:val="PageNumber"/>
      </w:rPr>
      <w:fldChar w:fldCharType="end"/>
    </w:r>
  </w:p>
  <w:p w14:paraId="025BD450" w14:textId="77777777" w:rsidR="006767D3" w:rsidRDefault="009B4C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86FB9" w14:textId="77777777" w:rsidR="006767D3" w:rsidRDefault="009B4C7B">
    <w:pPr>
      <w:pStyle w:val="1NNote"/>
      <w:spacing w:before="92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4060E" w14:textId="77777777" w:rsidR="00DA17C7" w:rsidRDefault="00DA17C7" w:rsidP="00765ADF">
      <w:r>
        <w:separator/>
      </w:r>
    </w:p>
  </w:footnote>
  <w:footnote w:type="continuationSeparator" w:id="0">
    <w:p w14:paraId="2E66B9D7" w14:textId="77777777" w:rsidR="00DA17C7" w:rsidRDefault="00DA17C7" w:rsidP="0076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73052" w14:textId="77777777" w:rsidR="00EB2699" w:rsidRDefault="00EB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EA2CA" w14:textId="77777777" w:rsidR="006767D3" w:rsidRDefault="009B4C7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33089" w14:textId="77777777" w:rsidR="006767D3" w:rsidRDefault="009B4C7B">
    <w:pPr>
      <w:pStyle w:val="Header"/>
      <w:jc w:val="center"/>
    </w:pPr>
  </w:p>
  <w:p w14:paraId="73E9E7EF" w14:textId="77777777" w:rsidR="006767D3" w:rsidRDefault="009B4C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6C9C"/>
    <w:multiLevelType w:val="hybridMultilevel"/>
    <w:tmpl w:val="E4B0F55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35A15"/>
    <w:multiLevelType w:val="hybridMultilevel"/>
    <w:tmpl w:val="3D1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AD3"/>
    <w:multiLevelType w:val="hybridMultilevel"/>
    <w:tmpl w:val="D1FE823C"/>
    <w:lvl w:ilvl="0" w:tplc="29FC1F30">
      <w:start w:val="1"/>
      <w:numFmt w:val="decimal"/>
      <w:lvlText w:val="(%1)"/>
      <w:lvlJc w:val="left"/>
      <w:pPr>
        <w:ind w:left="450" w:hanging="375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55" w:hanging="360"/>
      </w:pPr>
    </w:lvl>
    <w:lvl w:ilvl="2" w:tplc="080C001B" w:tentative="1">
      <w:start w:val="1"/>
      <w:numFmt w:val="lowerRoman"/>
      <w:lvlText w:val="%3."/>
      <w:lvlJc w:val="right"/>
      <w:pPr>
        <w:ind w:left="1875" w:hanging="180"/>
      </w:pPr>
    </w:lvl>
    <w:lvl w:ilvl="3" w:tplc="080C000F" w:tentative="1">
      <w:start w:val="1"/>
      <w:numFmt w:val="decimal"/>
      <w:lvlText w:val="%4."/>
      <w:lvlJc w:val="left"/>
      <w:pPr>
        <w:ind w:left="2595" w:hanging="360"/>
      </w:pPr>
    </w:lvl>
    <w:lvl w:ilvl="4" w:tplc="080C0019" w:tentative="1">
      <w:start w:val="1"/>
      <w:numFmt w:val="lowerLetter"/>
      <w:lvlText w:val="%5."/>
      <w:lvlJc w:val="left"/>
      <w:pPr>
        <w:ind w:left="3315" w:hanging="360"/>
      </w:pPr>
    </w:lvl>
    <w:lvl w:ilvl="5" w:tplc="080C001B" w:tentative="1">
      <w:start w:val="1"/>
      <w:numFmt w:val="lowerRoman"/>
      <w:lvlText w:val="%6."/>
      <w:lvlJc w:val="right"/>
      <w:pPr>
        <w:ind w:left="4035" w:hanging="180"/>
      </w:pPr>
    </w:lvl>
    <w:lvl w:ilvl="6" w:tplc="080C000F" w:tentative="1">
      <w:start w:val="1"/>
      <w:numFmt w:val="decimal"/>
      <w:lvlText w:val="%7."/>
      <w:lvlJc w:val="left"/>
      <w:pPr>
        <w:ind w:left="4755" w:hanging="360"/>
      </w:pPr>
    </w:lvl>
    <w:lvl w:ilvl="7" w:tplc="080C0019" w:tentative="1">
      <w:start w:val="1"/>
      <w:numFmt w:val="lowerLetter"/>
      <w:lvlText w:val="%8."/>
      <w:lvlJc w:val="left"/>
      <w:pPr>
        <w:ind w:left="5475" w:hanging="360"/>
      </w:pPr>
    </w:lvl>
    <w:lvl w:ilvl="8" w:tplc="08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08EC6FB7"/>
    <w:multiLevelType w:val="hybridMultilevel"/>
    <w:tmpl w:val="9B3E02C8"/>
    <w:lvl w:ilvl="0" w:tplc="B6D6DE44">
      <w:start w:val="2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E4769"/>
    <w:multiLevelType w:val="hybridMultilevel"/>
    <w:tmpl w:val="A83C8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07297"/>
    <w:multiLevelType w:val="hybridMultilevel"/>
    <w:tmpl w:val="A0E61974"/>
    <w:lvl w:ilvl="0" w:tplc="080C0019">
      <w:start w:val="1"/>
      <w:numFmt w:val="lowerLetter"/>
      <w:lvlText w:val="%1."/>
      <w:lvlJc w:val="left"/>
      <w:pPr>
        <w:ind w:left="1155" w:hanging="360"/>
      </w:pPr>
    </w:lvl>
    <w:lvl w:ilvl="1" w:tplc="080C0019" w:tentative="1">
      <w:start w:val="1"/>
      <w:numFmt w:val="lowerLetter"/>
      <w:lvlText w:val="%2."/>
      <w:lvlJc w:val="left"/>
      <w:pPr>
        <w:ind w:left="1875" w:hanging="360"/>
      </w:pPr>
    </w:lvl>
    <w:lvl w:ilvl="2" w:tplc="080C001B" w:tentative="1">
      <w:start w:val="1"/>
      <w:numFmt w:val="lowerRoman"/>
      <w:lvlText w:val="%3."/>
      <w:lvlJc w:val="right"/>
      <w:pPr>
        <w:ind w:left="2595" w:hanging="180"/>
      </w:pPr>
    </w:lvl>
    <w:lvl w:ilvl="3" w:tplc="080C000F" w:tentative="1">
      <w:start w:val="1"/>
      <w:numFmt w:val="decimal"/>
      <w:lvlText w:val="%4."/>
      <w:lvlJc w:val="left"/>
      <w:pPr>
        <w:ind w:left="3315" w:hanging="360"/>
      </w:pPr>
    </w:lvl>
    <w:lvl w:ilvl="4" w:tplc="080C0019" w:tentative="1">
      <w:start w:val="1"/>
      <w:numFmt w:val="lowerLetter"/>
      <w:lvlText w:val="%5."/>
      <w:lvlJc w:val="left"/>
      <w:pPr>
        <w:ind w:left="4035" w:hanging="360"/>
      </w:pPr>
    </w:lvl>
    <w:lvl w:ilvl="5" w:tplc="080C001B" w:tentative="1">
      <w:start w:val="1"/>
      <w:numFmt w:val="lowerRoman"/>
      <w:lvlText w:val="%6."/>
      <w:lvlJc w:val="right"/>
      <w:pPr>
        <w:ind w:left="4755" w:hanging="180"/>
      </w:pPr>
    </w:lvl>
    <w:lvl w:ilvl="6" w:tplc="080C000F" w:tentative="1">
      <w:start w:val="1"/>
      <w:numFmt w:val="decimal"/>
      <w:lvlText w:val="%7."/>
      <w:lvlJc w:val="left"/>
      <w:pPr>
        <w:ind w:left="5475" w:hanging="360"/>
      </w:pPr>
    </w:lvl>
    <w:lvl w:ilvl="7" w:tplc="080C0019" w:tentative="1">
      <w:start w:val="1"/>
      <w:numFmt w:val="lowerLetter"/>
      <w:lvlText w:val="%8."/>
      <w:lvlJc w:val="left"/>
      <w:pPr>
        <w:ind w:left="6195" w:hanging="360"/>
      </w:pPr>
    </w:lvl>
    <w:lvl w:ilvl="8" w:tplc="080C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27040972"/>
    <w:multiLevelType w:val="hybridMultilevel"/>
    <w:tmpl w:val="1D00D9EE"/>
    <w:lvl w:ilvl="0" w:tplc="080C000F">
      <w:start w:val="1"/>
      <w:numFmt w:val="decimal"/>
      <w:lvlText w:val="%1."/>
      <w:lvlJc w:val="left"/>
      <w:pPr>
        <w:ind w:left="795" w:hanging="360"/>
      </w:pPr>
    </w:lvl>
    <w:lvl w:ilvl="1" w:tplc="080C0019" w:tentative="1">
      <w:start w:val="1"/>
      <w:numFmt w:val="lowerLetter"/>
      <w:lvlText w:val="%2."/>
      <w:lvlJc w:val="left"/>
      <w:pPr>
        <w:ind w:left="1515" w:hanging="360"/>
      </w:pPr>
    </w:lvl>
    <w:lvl w:ilvl="2" w:tplc="080C001B" w:tentative="1">
      <w:start w:val="1"/>
      <w:numFmt w:val="lowerRoman"/>
      <w:lvlText w:val="%3."/>
      <w:lvlJc w:val="right"/>
      <w:pPr>
        <w:ind w:left="2235" w:hanging="180"/>
      </w:pPr>
    </w:lvl>
    <w:lvl w:ilvl="3" w:tplc="080C000F" w:tentative="1">
      <w:start w:val="1"/>
      <w:numFmt w:val="decimal"/>
      <w:lvlText w:val="%4."/>
      <w:lvlJc w:val="left"/>
      <w:pPr>
        <w:ind w:left="2955" w:hanging="360"/>
      </w:pPr>
    </w:lvl>
    <w:lvl w:ilvl="4" w:tplc="080C0019" w:tentative="1">
      <w:start w:val="1"/>
      <w:numFmt w:val="lowerLetter"/>
      <w:lvlText w:val="%5."/>
      <w:lvlJc w:val="left"/>
      <w:pPr>
        <w:ind w:left="3675" w:hanging="360"/>
      </w:pPr>
    </w:lvl>
    <w:lvl w:ilvl="5" w:tplc="080C001B" w:tentative="1">
      <w:start w:val="1"/>
      <w:numFmt w:val="lowerRoman"/>
      <w:lvlText w:val="%6."/>
      <w:lvlJc w:val="right"/>
      <w:pPr>
        <w:ind w:left="4395" w:hanging="180"/>
      </w:pPr>
    </w:lvl>
    <w:lvl w:ilvl="6" w:tplc="080C000F" w:tentative="1">
      <w:start w:val="1"/>
      <w:numFmt w:val="decimal"/>
      <w:lvlText w:val="%7."/>
      <w:lvlJc w:val="left"/>
      <w:pPr>
        <w:ind w:left="5115" w:hanging="360"/>
      </w:pPr>
    </w:lvl>
    <w:lvl w:ilvl="7" w:tplc="080C0019" w:tentative="1">
      <w:start w:val="1"/>
      <w:numFmt w:val="lowerLetter"/>
      <w:lvlText w:val="%8."/>
      <w:lvlJc w:val="left"/>
      <w:pPr>
        <w:ind w:left="5835" w:hanging="360"/>
      </w:pPr>
    </w:lvl>
    <w:lvl w:ilvl="8" w:tplc="08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27576B53"/>
    <w:multiLevelType w:val="hybridMultilevel"/>
    <w:tmpl w:val="42645CB6"/>
    <w:lvl w:ilvl="0" w:tplc="29FC1F30">
      <w:start w:val="1"/>
      <w:numFmt w:val="decimal"/>
      <w:lvlText w:val="(%1)"/>
      <w:lvlJc w:val="left"/>
      <w:pPr>
        <w:ind w:left="450" w:hanging="375"/>
      </w:pPr>
      <w:rPr>
        <w:rFonts w:hint="default"/>
      </w:rPr>
    </w:lvl>
    <w:lvl w:ilvl="1" w:tplc="29FC1F30">
      <w:start w:val="1"/>
      <w:numFmt w:val="decimal"/>
      <w:lvlText w:val="(%2)"/>
      <w:lvlJc w:val="left"/>
      <w:pPr>
        <w:ind w:left="1155" w:hanging="360"/>
      </w:pPr>
      <w:rPr>
        <w:rFonts w:hint="default"/>
      </w:rPr>
    </w:lvl>
    <w:lvl w:ilvl="2" w:tplc="080C001B" w:tentative="1">
      <w:start w:val="1"/>
      <w:numFmt w:val="lowerRoman"/>
      <w:lvlText w:val="%3."/>
      <w:lvlJc w:val="right"/>
      <w:pPr>
        <w:ind w:left="1875" w:hanging="180"/>
      </w:pPr>
    </w:lvl>
    <w:lvl w:ilvl="3" w:tplc="080C000F" w:tentative="1">
      <w:start w:val="1"/>
      <w:numFmt w:val="decimal"/>
      <w:lvlText w:val="%4."/>
      <w:lvlJc w:val="left"/>
      <w:pPr>
        <w:ind w:left="2595" w:hanging="360"/>
      </w:pPr>
    </w:lvl>
    <w:lvl w:ilvl="4" w:tplc="080C0019" w:tentative="1">
      <w:start w:val="1"/>
      <w:numFmt w:val="lowerLetter"/>
      <w:lvlText w:val="%5."/>
      <w:lvlJc w:val="left"/>
      <w:pPr>
        <w:ind w:left="3315" w:hanging="360"/>
      </w:pPr>
    </w:lvl>
    <w:lvl w:ilvl="5" w:tplc="080C001B" w:tentative="1">
      <w:start w:val="1"/>
      <w:numFmt w:val="lowerRoman"/>
      <w:lvlText w:val="%6."/>
      <w:lvlJc w:val="right"/>
      <w:pPr>
        <w:ind w:left="4035" w:hanging="180"/>
      </w:pPr>
    </w:lvl>
    <w:lvl w:ilvl="6" w:tplc="080C000F" w:tentative="1">
      <w:start w:val="1"/>
      <w:numFmt w:val="decimal"/>
      <w:lvlText w:val="%7."/>
      <w:lvlJc w:val="left"/>
      <w:pPr>
        <w:ind w:left="4755" w:hanging="360"/>
      </w:pPr>
    </w:lvl>
    <w:lvl w:ilvl="7" w:tplc="080C0019" w:tentative="1">
      <w:start w:val="1"/>
      <w:numFmt w:val="lowerLetter"/>
      <w:lvlText w:val="%8."/>
      <w:lvlJc w:val="left"/>
      <w:pPr>
        <w:ind w:left="5475" w:hanging="360"/>
      </w:pPr>
    </w:lvl>
    <w:lvl w:ilvl="8" w:tplc="08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54132D58"/>
    <w:multiLevelType w:val="hybridMultilevel"/>
    <w:tmpl w:val="E1BC71F8"/>
    <w:lvl w:ilvl="0" w:tplc="5644D332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976F97"/>
    <w:multiLevelType w:val="hybridMultilevel"/>
    <w:tmpl w:val="A4C6C4A8"/>
    <w:lvl w:ilvl="0" w:tplc="29FC1F30">
      <w:start w:val="1"/>
      <w:numFmt w:val="decimal"/>
      <w:lvlText w:val="(%1)"/>
      <w:lvlJc w:val="left"/>
      <w:pPr>
        <w:ind w:left="450" w:hanging="375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47F87"/>
    <w:multiLevelType w:val="hybridMultilevel"/>
    <w:tmpl w:val="43BAB686"/>
    <w:lvl w:ilvl="0" w:tplc="095EC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B10F8"/>
    <w:multiLevelType w:val="hybridMultilevel"/>
    <w:tmpl w:val="6DC6A660"/>
    <w:lvl w:ilvl="0" w:tplc="0082B98A">
      <w:start w:val="15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B94505"/>
    <w:multiLevelType w:val="hybridMultilevel"/>
    <w:tmpl w:val="672461AC"/>
    <w:lvl w:ilvl="0" w:tplc="85801E86">
      <w:start w:val="15"/>
      <w:numFmt w:val="bullet"/>
      <w:lvlText w:val="-"/>
      <w:lvlJc w:val="left"/>
      <w:pPr>
        <w:ind w:left="927" w:hanging="360"/>
      </w:pPr>
      <w:rPr>
        <w:rFonts w:ascii="Calibri" w:eastAsia="Verdan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9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8"/>
  </w:num>
  <w:num w:numId="10">
    <w:abstractNumId w:val="12"/>
  </w:num>
  <w:num w:numId="11">
    <w:abstractNumId w:val="11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2C56FD"/>
    <w:rsid w:val="00032087"/>
    <w:rsid w:val="000406F0"/>
    <w:rsid w:val="000468B0"/>
    <w:rsid w:val="00061EC1"/>
    <w:rsid w:val="000772B8"/>
    <w:rsid w:val="000931B0"/>
    <w:rsid w:val="000C778C"/>
    <w:rsid w:val="000D2C36"/>
    <w:rsid w:val="00111597"/>
    <w:rsid w:val="00113795"/>
    <w:rsid w:val="00115960"/>
    <w:rsid w:val="00122207"/>
    <w:rsid w:val="00142F18"/>
    <w:rsid w:val="00152AFE"/>
    <w:rsid w:val="00177827"/>
    <w:rsid w:val="001A4059"/>
    <w:rsid w:val="001D53D7"/>
    <w:rsid w:val="001E072D"/>
    <w:rsid w:val="0020233E"/>
    <w:rsid w:val="00216C19"/>
    <w:rsid w:val="0024031A"/>
    <w:rsid w:val="00281DB3"/>
    <w:rsid w:val="002A02BE"/>
    <w:rsid w:val="002A1447"/>
    <w:rsid w:val="002A669A"/>
    <w:rsid w:val="002C56FD"/>
    <w:rsid w:val="002E6F2B"/>
    <w:rsid w:val="00303B55"/>
    <w:rsid w:val="0030662A"/>
    <w:rsid w:val="003130E6"/>
    <w:rsid w:val="00335836"/>
    <w:rsid w:val="0034147B"/>
    <w:rsid w:val="003B2CEA"/>
    <w:rsid w:val="003F45D3"/>
    <w:rsid w:val="004125A1"/>
    <w:rsid w:val="00427B41"/>
    <w:rsid w:val="00442A00"/>
    <w:rsid w:val="00455D09"/>
    <w:rsid w:val="0045629D"/>
    <w:rsid w:val="004A7D8E"/>
    <w:rsid w:val="004B4628"/>
    <w:rsid w:val="00521CEE"/>
    <w:rsid w:val="00563D8E"/>
    <w:rsid w:val="00571614"/>
    <w:rsid w:val="005D6700"/>
    <w:rsid w:val="005F4050"/>
    <w:rsid w:val="006011C4"/>
    <w:rsid w:val="00610B93"/>
    <w:rsid w:val="00611AE5"/>
    <w:rsid w:val="0064776F"/>
    <w:rsid w:val="0065133A"/>
    <w:rsid w:val="006719C6"/>
    <w:rsid w:val="00693248"/>
    <w:rsid w:val="006A721B"/>
    <w:rsid w:val="006C0D28"/>
    <w:rsid w:val="006F7890"/>
    <w:rsid w:val="00765ADF"/>
    <w:rsid w:val="0078229F"/>
    <w:rsid w:val="00785360"/>
    <w:rsid w:val="00804BA5"/>
    <w:rsid w:val="0082056F"/>
    <w:rsid w:val="00824B12"/>
    <w:rsid w:val="00833F8C"/>
    <w:rsid w:val="0087005F"/>
    <w:rsid w:val="00890BFC"/>
    <w:rsid w:val="008916A7"/>
    <w:rsid w:val="008D64EF"/>
    <w:rsid w:val="009068F5"/>
    <w:rsid w:val="0094054C"/>
    <w:rsid w:val="00967FEB"/>
    <w:rsid w:val="00995DAD"/>
    <w:rsid w:val="009A3D8A"/>
    <w:rsid w:val="009B4C7B"/>
    <w:rsid w:val="009D5A5C"/>
    <w:rsid w:val="009F5147"/>
    <w:rsid w:val="00A12014"/>
    <w:rsid w:val="00A24880"/>
    <w:rsid w:val="00A36885"/>
    <w:rsid w:val="00A706D6"/>
    <w:rsid w:val="00A71179"/>
    <w:rsid w:val="00AC7BCF"/>
    <w:rsid w:val="00AF5C3B"/>
    <w:rsid w:val="00B27597"/>
    <w:rsid w:val="00B75A93"/>
    <w:rsid w:val="00BA5286"/>
    <w:rsid w:val="00C21303"/>
    <w:rsid w:val="00C30047"/>
    <w:rsid w:val="00C30B8B"/>
    <w:rsid w:val="00C322CE"/>
    <w:rsid w:val="00C33934"/>
    <w:rsid w:val="00C43645"/>
    <w:rsid w:val="00C4436A"/>
    <w:rsid w:val="00C46C94"/>
    <w:rsid w:val="00C90A97"/>
    <w:rsid w:val="00CC1FAB"/>
    <w:rsid w:val="00CF514E"/>
    <w:rsid w:val="00D10C69"/>
    <w:rsid w:val="00D86E0F"/>
    <w:rsid w:val="00DA17C7"/>
    <w:rsid w:val="00DB512C"/>
    <w:rsid w:val="00DD1218"/>
    <w:rsid w:val="00DE71FA"/>
    <w:rsid w:val="00E05F88"/>
    <w:rsid w:val="00E10166"/>
    <w:rsid w:val="00E10FC9"/>
    <w:rsid w:val="00E14AF2"/>
    <w:rsid w:val="00E4439E"/>
    <w:rsid w:val="00E67DE8"/>
    <w:rsid w:val="00E94B80"/>
    <w:rsid w:val="00E964B3"/>
    <w:rsid w:val="00EB2699"/>
    <w:rsid w:val="00ED6055"/>
    <w:rsid w:val="00F34DB8"/>
    <w:rsid w:val="00F458AA"/>
    <w:rsid w:val="00F63502"/>
    <w:rsid w:val="00F653D8"/>
    <w:rsid w:val="00F8289C"/>
    <w:rsid w:val="00FA402F"/>
    <w:rsid w:val="00FA5652"/>
    <w:rsid w:val="00FB154D"/>
    <w:rsid w:val="00FD533A"/>
    <w:rsid w:val="00FF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67E58FC"/>
  <w15:chartTrackingRefBased/>
  <w15:docId w15:val="{36F12E74-475D-48C8-80F8-A106D14B4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56FD"/>
    <w:pPr>
      <w:spacing w:after="0" w:line="240" w:lineRule="auto"/>
      <w:ind w:right="57"/>
    </w:pPr>
    <w:rPr>
      <w:rFonts w:ascii="Verdana" w:eastAsia="Verdana" w:hAnsi="Verdana" w:cs="Times New Roman"/>
      <w:sz w:val="20"/>
      <w:szCs w:val="20"/>
      <w:lang w:val="en-US"/>
    </w:rPr>
  </w:style>
  <w:style w:type="paragraph" w:styleId="Heading3">
    <w:name w:val="heading 3"/>
    <w:basedOn w:val="Normal"/>
    <w:link w:val="Heading3Char"/>
    <w:uiPriority w:val="9"/>
    <w:qFormat/>
    <w:rsid w:val="001A4059"/>
    <w:pPr>
      <w:spacing w:before="100" w:beforeAutospacing="1" w:after="100" w:afterAutospacing="1"/>
      <w:ind w:right="0"/>
      <w:outlineLvl w:val="2"/>
    </w:pPr>
    <w:rPr>
      <w:rFonts w:ascii="Times New Roman" w:eastAsia="Times New Roman" w:hAnsi="Times New Roman"/>
      <w:b/>
      <w:bCs/>
      <w:sz w:val="27"/>
      <w:szCs w:val="27"/>
      <w:lang w:val="fr-BE"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C56F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C56FD"/>
    <w:rPr>
      <w:rFonts w:ascii="Verdana" w:eastAsia="Verdana" w:hAnsi="Verdana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2C56F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C56FD"/>
    <w:rPr>
      <w:rFonts w:ascii="Verdana" w:eastAsia="Verdana" w:hAnsi="Verdana" w:cs="Times New Roman"/>
      <w:sz w:val="20"/>
      <w:szCs w:val="20"/>
      <w:lang w:val="en-US"/>
    </w:rPr>
  </w:style>
  <w:style w:type="paragraph" w:customStyle="1" w:styleId="3Titre">
    <w:name w:val="3 Titre"/>
    <w:basedOn w:val="Normal"/>
    <w:next w:val="Normal"/>
    <w:rsid w:val="002C56FD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</w:tabs>
    </w:pPr>
    <w:rPr>
      <w:b/>
      <w:sz w:val="28"/>
      <w:szCs w:val="28"/>
    </w:rPr>
  </w:style>
  <w:style w:type="paragraph" w:customStyle="1" w:styleId="2Date">
    <w:name w:val="2 Date"/>
    <w:basedOn w:val="Normal"/>
    <w:next w:val="3Titre"/>
    <w:link w:val="2DateCharChar"/>
    <w:rsid w:val="002C56F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</w:tabs>
      <w:jc w:val="right"/>
    </w:pPr>
  </w:style>
  <w:style w:type="character" w:customStyle="1" w:styleId="2DateCharChar">
    <w:name w:val="2 Date Char Char"/>
    <w:link w:val="2Date"/>
    <w:rsid w:val="002C56FD"/>
    <w:rPr>
      <w:rFonts w:ascii="Verdana" w:eastAsia="Verdana" w:hAnsi="Verdana" w:cs="Times New Roman"/>
      <w:sz w:val="20"/>
      <w:szCs w:val="20"/>
      <w:lang w:val="en-US"/>
    </w:rPr>
  </w:style>
  <w:style w:type="paragraph" w:customStyle="1" w:styleId="EuropeanCommissionPR">
    <w:name w:val="EuropeanCommissionPR"/>
    <w:basedOn w:val="Normal"/>
    <w:link w:val="EuropeanCommissionPRCharChar"/>
    <w:rsid w:val="002C56FD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</w:tabs>
      <w:jc w:val="center"/>
    </w:pPr>
    <w:rPr>
      <w:rFonts w:ascii="Times New Roman" w:eastAsia="Arial" w:hAnsi="Times New Roman"/>
      <w:b/>
      <w:smallCaps/>
      <w:sz w:val="24"/>
      <w:szCs w:val="24"/>
    </w:rPr>
  </w:style>
  <w:style w:type="character" w:customStyle="1" w:styleId="EuropeanCommissionPRCharChar">
    <w:name w:val="EuropeanCommissionPR Char Char"/>
    <w:link w:val="EuropeanCommissionPR"/>
    <w:rsid w:val="002C56FD"/>
    <w:rPr>
      <w:rFonts w:ascii="Times New Roman" w:eastAsia="Arial" w:hAnsi="Times New Roman" w:cs="Times New Roman"/>
      <w:b/>
      <w:smallCaps/>
      <w:sz w:val="24"/>
      <w:szCs w:val="24"/>
      <w:lang w:val="en-US"/>
    </w:rPr>
  </w:style>
  <w:style w:type="paragraph" w:customStyle="1" w:styleId="5Normal">
    <w:name w:val="5 Normal"/>
    <w:basedOn w:val="Normal"/>
    <w:link w:val="5NormalChar"/>
    <w:rsid w:val="002C56F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</w:tabs>
      <w:jc w:val="both"/>
    </w:pPr>
    <w:rPr>
      <w:spacing w:val="-2"/>
    </w:rPr>
  </w:style>
  <w:style w:type="character" w:customStyle="1" w:styleId="5NormalChar">
    <w:name w:val="5 Normal Char"/>
    <w:link w:val="5Normal"/>
    <w:rsid w:val="002C56FD"/>
    <w:rPr>
      <w:rFonts w:ascii="Verdana" w:eastAsia="Verdana" w:hAnsi="Verdana" w:cs="Times New Roman"/>
      <w:spacing w:val="-2"/>
      <w:sz w:val="20"/>
      <w:szCs w:val="20"/>
      <w:lang w:val="en-US"/>
    </w:rPr>
  </w:style>
  <w:style w:type="character" w:styleId="Hyperlink">
    <w:name w:val="Hyperlink"/>
    <w:rsid w:val="002C56FD"/>
    <w:rPr>
      <w:color w:val="0000FF"/>
      <w:w w:val="100"/>
      <w:sz w:val="20"/>
      <w:szCs w:val="20"/>
      <w:u w:val="single"/>
      <w:shd w:val="clear" w:color="auto" w:fill="auto"/>
    </w:rPr>
  </w:style>
  <w:style w:type="paragraph" w:customStyle="1" w:styleId="1NNote">
    <w:name w:val="1 N° Note"/>
    <w:basedOn w:val="Normal"/>
    <w:rsid w:val="002C56FD"/>
    <w:pPr>
      <w:jc w:val="right"/>
    </w:pPr>
    <w:rPr>
      <w:b/>
      <w:caps/>
    </w:rPr>
  </w:style>
  <w:style w:type="paragraph" w:customStyle="1" w:styleId="ECHeadings">
    <w:name w:val="EC Headings"/>
    <w:basedOn w:val="EuropeanCommissionPR"/>
    <w:rsid w:val="002C56FD"/>
    <w:rPr>
      <w:sz w:val="20"/>
      <w:szCs w:val="20"/>
    </w:rPr>
  </w:style>
  <w:style w:type="character" w:styleId="PageNumber">
    <w:name w:val="page number"/>
    <w:rsid w:val="002C56FD"/>
    <w:rPr>
      <w:rFonts w:ascii="Verdana" w:eastAsia="Verdana" w:hAnsi="Verdana"/>
      <w:w w:val="100"/>
      <w:sz w:val="20"/>
      <w:szCs w:val="20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2C56FD"/>
    <w:pPr>
      <w:spacing w:after="160" w:line="259" w:lineRule="auto"/>
      <w:ind w:left="720" w:right="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5AD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5ADF"/>
    <w:rPr>
      <w:rFonts w:ascii="Verdana" w:eastAsia="Verdana" w:hAnsi="Verdan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65ADF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2A02BE"/>
    <w:rPr>
      <w:i/>
      <w:iCs/>
    </w:rPr>
  </w:style>
  <w:style w:type="character" w:styleId="Strong">
    <w:name w:val="Strong"/>
    <w:basedOn w:val="DefaultParagraphFont"/>
    <w:uiPriority w:val="22"/>
    <w:qFormat/>
    <w:rsid w:val="002A02B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1A4059"/>
    <w:rPr>
      <w:rFonts w:ascii="Times New Roman" w:eastAsia="Times New Roman" w:hAnsi="Times New Roman" w:cs="Times New Roman"/>
      <w:b/>
      <w:bCs/>
      <w:sz w:val="27"/>
      <w:szCs w:val="27"/>
      <w:lang w:val="fr-BE" w:eastAsia="fr-BE"/>
    </w:rPr>
  </w:style>
  <w:style w:type="character" w:styleId="CommentReference">
    <w:name w:val="annotation reference"/>
    <w:basedOn w:val="DefaultParagraphFont"/>
    <w:uiPriority w:val="99"/>
    <w:semiHidden/>
    <w:unhideWhenUsed/>
    <w:rsid w:val="00115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596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5960"/>
    <w:rPr>
      <w:rFonts w:ascii="Verdana" w:eastAsia="Verdana" w:hAnsi="Verdan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9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960"/>
    <w:rPr>
      <w:rFonts w:ascii="Segoe UI" w:eastAsia="Verdana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0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0A97"/>
    <w:rPr>
      <w:rFonts w:ascii="Verdana" w:eastAsia="Verdana" w:hAnsi="Verdana" w:cs="Times New Roman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C4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ulce.Boavida@ec.europa.e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Excel_Worksheet.xls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8AFC551-BA72-493E-BB74-D58FF21E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398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EIJL Henriette (RTD)</dc:creator>
  <cp:keywords/>
  <dc:description/>
  <cp:lastModifiedBy>NEVE DE MEVERGNIES Amaury (RTD)</cp:lastModifiedBy>
  <cp:revision>26</cp:revision>
  <dcterms:created xsi:type="dcterms:W3CDTF">2020-05-07T12:08:00Z</dcterms:created>
  <dcterms:modified xsi:type="dcterms:W3CDTF">2020-05-08T18:46:00Z</dcterms:modified>
</cp:coreProperties>
</file>